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AC" w:rsidRDefault="00C24949" w:rsidP="00CD57B9">
      <w:pPr>
        <w:spacing w:line="360" w:lineRule="auto"/>
        <w:ind w:right="-93"/>
        <w:jc w:val="center"/>
      </w:pPr>
      <w:r w:rsidRPr="00255F85">
        <w:t xml:space="preserve">Becas de Estímulo a las Vocaciones Científicas </w:t>
      </w:r>
      <w:r w:rsidR="00CD57B9">
        <w:t xml:space="preserve">- </w:t>
      </w:r>
      <w:r w:rsidRPr="00255F85">
        <w:t>EVC</w:t>
      </w:r>
      <w:r w:rsidR="00CD57B9">
        <w:t xml:space="preserve"> -202</w:t>
      </w:r>
      <w:r w:rsidR="0043612A">
        <w:t>2</w:t>
      </w:r>
      <w:r w:rsidRPr="00255F85">
        <w:t xml:space="preserve"> </w:t>
      </w:r>
    </w:p>
    <w:p w:rsidR="00154771" w:rsidRPr="00255F85" w:rsidRDefault="00154771" w:rsidP="00CD57B9">
      <w:pPr>
        <w:spacing w:line="360" w:lineRule="auto"/>
        <w:ind w:right="-93"/>
        <w:jc w:val="center"/>
      </w:pPr>
      <w:r>
        <w:t xml:space="preserve">CONVOCATORIA </w:t>
      </w:r>
      <w:r w:rsidR="00A43DD8">
        <w:t>APROBADA POR RESOLUCIÓN CIN P.N° 463/2022</w:t>
      </w:r>
    </w:p>
    <w:p w:rsidR="0086438F" w:rsidRPr="00255F85" w:rsidRDefault="0086438F" w:rsidP="00CD57B9">
      <w:pPr>
        <w:spacing w:line="360" w:lineRule="auto"/>
        <w:ind w:right="-93"/>
        <w:jc w:val="both"/>
      </w:pPr>
    </w:p>
    <w:p w:rsidR="0086438F" w:rsidRPr="00255F85" w:rsidRDefault="0086438F" w:rsidP="00CD57B9">
      <w:pPr>
        <w:spacing w:line="360" w:lineRule="auto"/>
        <w:ind w:right="-93"/>
        <w:jc w:val="both"/>
        <w:rPr>
          <w:b/>
        </w:rPr>
      </w:pPr>
      <w:r w:rsidRPr="00255F85">
        <w:rPr>
          <w:b/>
        </w:rPr>
        <w:t>Resumen Reglamento EVC-CIN 202</w:t>
      </w:r>
      <w:r w:rsidR="00154771">
        <w:rPr>
          <w:b/>
        </w:rPr>
        <w:t>2</w:t>
      </w:r>
      <w:r w:rsidRPr="00255F85">
        <w:rPr>
          <w:b/>
        </w:rPr>
        <w:t>:</w:t>
      </w:r>
    </w:p>
    <w:p w:rsidR="001F4FBC" w:rsidRDefault="001F4FBC" w:rsidP="00CD57B9">
      <w:pPr>
        <w:spacing w:line="360" w:lineRule="auto"/>
        <w:ind w:right="-93"/>
        <w:jc w:val="both"/>
        <w:rPr>
          <w:b/>
        </w:rPr>
      </w:pPr>
      <w:r w:rsidRPr="00255F85">
        <w:rPr>
          <w:b/>
        </w:rPr>
        <w:t>Requisitos del Postulante</w:t>
      </w:r>
      <w:r w:rsidR="00255F85" w:rsidRPr="00255F85">
        <w:rPr>
          <w:b/>
        </w:rPr>
        <w:t>:</w:t>
      </w:r>
    </w:p>
    <w:p w:rsidR="000F51B1" w:rsidRPr="000F51B1" w:rsidRDefault="000F51B1" w:rsidP="00CD57B9">
      <w:pPr>
        <w:pStyle w:val="Prrafodelista"/>
        <w:numPr>
          <w:ilvl w:val="0"/>
          <w:numId w:val="7"/>
        </w:numPr>
        <w:spacing w:line="360" w:lineRule="auto"/>
        <w:ind w:right="-93"/>
        <w:jc w:val="both"/>
        <w:rPr>
          <w:b/>
        </w:rPr>
      </w:pPr>
      <w:r w:rsidRPr="000F51B1">
        <w:t>La carga horaria de el/la Becario/a será de doce (12) horas semanales y su dedicación solo será compatible con una actividad rentada de hasta 20 horas semanales, y los beneficios que perciba en carácter de ayuda económica o premios académicos.</w:t>
      </w:r>
    </w:p>
    <w:p w:rsidR="0086438F" w:rsidRPr="000F51B1" w:rsidRDefault="0086438F" w:rsidP="00CD57B9">
      <w:pPr>
        <w:pStyle w:val="Prrafodelista"/>
        <w:numPr>
          <w:ilvl w:val="0"/>
          <w:numId w:val="1"/>
        </w:numPr>
        <w:spacing w:line="360" w:lineRule="auto"/>
        <w:ind w:right="-93"/>
        <w:jc w:val="both"/>
      </w:pPr>
      <w:r w:rsidRPr="000F51B1">
        <w:t>Las becas tendrán una duración de doce (12) meses</w:t>
      </w:r>
      <w:r w:rsidR="000F51B1" w:rsidRPr="000F51B1">
        <w:t xml:space="preserve"> consecutivos y todas darán inicio en la misma fecha</w:t>
      </w:r>
      <w:r w:rsidRPr="000F51B1">
        <w:t xml:space="preserve">. </w:t>
      </w:r>
    </w:p>
    <w:p w:rsidR="0086438F" w:rsidRPr="000F51B1" w:rsidRDefault="0086438F" w:rsidP="00CD57B9">
      <w:pPr>
        <w:pStyle w:val="Prrafodelista"/>
        <w:numPr>
          <w:ilvl w:val="0"/>
          <w:numId w:val="1"/>
        </w:numPr>
        <w:spacing w:line="360" w:lineRule="auto"/>
        <w:ind w:right="-93"/>
        <w:jc w:val="both"/>
      </w:pPr>
      <w:r w:rsidRPr="000F51B1">
        <w:t xml:space="preserve">Un/a alumno/a sólo podrá resultar beneficiado/a con la beca por </w:t>
      </w:r>
      <w:r w:rsidR="000F51B1" w:rsidRPr="000F51B1">
        <w:t>única vez</w:t>
      </w:r>
      <w:r w:rsidRPr="000F51B1">
        <w:t>.</w:t>
      </w:r>
    </w:p>
    <w:p w:rsidR="0086438F" w:rsidRDefault="001F4FBC" w:rsidP="00CD57B9">
      <w:pPr>
        <w:pStyle w:val="Prrafodelista"/>
        <w:numPr>
          <w:ilvl w:val="0"/>
          <w:numId w:val="1"/>
        </w:numPr>
        <w:spacing w:line="360" w:lineRule="auto"/>
        <w:ind w:right="-93"/>
        <w:jc w:val="both"/>
      </w:pPr>
      <w:r w:rsidRPr="00255F85">
        <w:t>Podrán ser beneficiario/as solo quienes sean alumno/as regulares (en la</w:t>
      </w:r>
      <w:r w:rsidR="000F51B1">
        <w:t xml:space="preserve"> carrera en la cual se postuló) a la fecha de inicio de la beca.</w:t>
      </w:r>
    </w:p>
    <w:p w:rsidR="000F51B1" w:rsidRPr="00255F85" w:rsidRDefault="000F51B1" w:rsidP="00CD57B9">
      <w:pPr>
        <w:pStyle w:val="Prrafodelista"/>
        <w:numPr>
          <w:ilvl w:val="0"/>
          <w:numId w:val="1"/>
        </w:numPr>
        <w:spacing w:line="360" w:lineRule="auto"/>
        <w:ind w:right="-93"/>
        <w:jc w:val="both"/>
      </w:pPr>
      <w:r>
        <w:t>El alumno/a que termine su carrera dura</w:t>
      </w:r>
      <w:r w:rsidR="0080594E">
        <w:t>nte el periodo de la beca gozará</w:t>
      </w:r>
      <w:r>
        <w:t xml:space="preserve"> del beneficio hasta su finalización.</w:t>
      </w:r>
    </w:p>
    <w:p w:rsidR="000F51B1" w:rsidRDefault="001F4FBC" w:rsidP="00CD57B9">
      <w:pPr>
        <w:pStyle w:val="Prrafodelista"/>
        <w:numPr>
          <w:ilvl w:val="0"/>
          <w:numId w:val="1"/>
        </w:numPr>
        <w:spacing w:line="360" w:lineRule="auto"/>
        <w:ind w:right="-93"/>
        <w:jc w:val="both"/>
      </w:pPr>
      <w:r w:rsidRPr="000F51B1">
        <w:t>Se podrán postular a Becas EVC estudiantes avanzados/as</w:t>
      </w:r>
      <w:r w:rsidR="000F51B1" w:rsidRPr="000F51B1">
        <w:t>, con un promedio de al menos seis (6) puntos (incluidos aplazos)</w:t>
      </w:r>
      <w:r w:rsidRPr="000F51B1">
        <w:t xml:space="preserve"> </w:t>
      </w:r>
    </w:p>
    <w:p w:rsidR="001F4FBC" w:rsidRPr="00255F85" w:rsidRDefault="001F4FBC" w:rsidP="00CD57B9">
      <w:pPr>
        <w:pStyle w:val="Prrafodelista"/>
        <w:numPr>
          <w:ilvl w:val="0"/>
          <w:numId w:val="1"/>
        </w:numPr>
        <w:spacing w:line="360" w:lineRule="auto"/>
        <w:ind w:right="-93"/>
        <w:jc w:val="both"/>
      </w:pPr>
      <w:r w:rsidRPr="000F51B1">
        <w:t>Se</w:t>
      </w:r>
      <w:r w:rsidRPr="00255F85">
        <w:t xml:space="preserve"> considera estudiante avanzado/a aquel/ella alumno/a que haya </w:t>
      </w:r>
      <w:r w:rsidRPr="000F51B1">
        <w:rPr>
          <w:u w:val="single"/>
        </w:rPr>
        <w:t>aprobado</w:t>
      </w:r>
      <w:r w:rsidRPr="00255F85">
        <w:t xml:space="preserve"> como </w:t>
      </w:r>
      <w:r w:rsidRPr="000F51B1">
        <w:rPr>
          <w:u w:val="single"/>
        </w:rPr>
        <w:t>mínimo</w:t>
      </w:r>
      <w:r w:rsidRPr="00255F85">
        <w:t xml:space="preserve"> el 50% de las materias del plan de estudio de la carrera que cursa</w:t>
      </w:r>
      <w:r w:rsidR="00255F85">
        <w:t>.</w:t>
      </w:r>
    </w:p>
    <w:p w:rsidR="001F4FBC" w:rsidRPr="00255F85" w:rsidRDefault="001F4FBC" w:rsidP="00CD57B9">
      <w:pPr>
        <w:pStyle w:val="Prrafodelista"/>
        <w:numPr>
          <w:ilvl w:val="0"/>
          <w:numId w:val="1"/>
        </w:numPr>
        <w:spacing w:line="360" w:lineRule="auto"/>
        <w:ind w:right="-93"/>
        <w:jc w:val="both"/>
      </w:pPr>
      <w:r w:rsidRPr="00255F85">
        <w:rPr>
          <w:b/>
          <w:u w:val="single"/>
        </w:rPr>
        <w:t>No</w:t>
      </w:r>
      <w:r w:rsidRPr="00255F85">
        <w:t xml:space="preserve"> se podrán postular estudiantes que estén inscriptos/as en carreras de posgrado</w:t>
      </w:r>
      <w:r w:rsidR="000F51B1">
        <w:t>, ni quienes tengan el título en trámite de la carrera en la que se postulan</w:t>
      </w:r>
      <w:r w:rsidRPr="00255F85">
        <w:t>.</w:t>
      </w:r>
    </w:p>
    <w:p w:rsidR="0086438F" w:rsidRPr="00255F85" w:rsidRDefault="0086438F" w:rsidP="00CD57B9">
      <w:pPr>
        <w:spacing w:line="360" w:lineRule="auto"/>
        <w:ind w:right="-93"/>
        <w:jc w:val="both"/>
      </w:pPr>
    </w:p>
    <w:p w:rsidR="00C24949" w:rsidRPr="00255F85" w:rsidRDefault="00C24949" w:rsidP="00CD57B9">
      <w:pPr>
        <w:pStyle w:val="Default"/>
        <w:spacing w:line="360" w:lineRule="auto"/>
        <w:ind w:right="-93"/>
        <w:jc w:val="both"/>
        <w:rPr>
          <w:rFonts w:ascii="Times New Roman" w:hAnsi="Times New Roman" w:cs="Times New Roman"/>
        </w:rPr>
      </w:pPr>
      <w:r w:rsidRPr="00255F85">
        <w:rPr>
          <w:rFonts w:ascii="Times New Roman" w:hAnsi="Times New Roman" w:cs="Times New Roman"/>
          <w:b/>
          <w:bCs/>
        </w:rPr>
        <w:t xml:space="preserve">Requisitos de la </w:t>
      </w:r>
      <w:r w:rsidR="00E24C5B">
        <w:rPr>
          <w:rFonts w:ascii="Times New Roman" w:hAnsi="Times New Roman" w:cs="Times New Roman"/>
          <w:b/>
          <w:bCs/>
        </w:rPr>
        <w:t>D</w:t>
      </w:r>
      <w:r w:rsidRPr="00255F85">
        <w:rPr>
          <w:rFonts w:ascii="Times New Roman" w:hAnsi="Times New Roman" w:cs="Times New Roman"/>
          <w:b/>
          <w:bCs/>
        </w:rPr>
        <w:t>irección</w:t>
      </w:r>
      <w:r w:rsidR="00E24C5B">
        <w:rPr>
          <w:rFonts w:ascii="Times New Roman" w:hAnsi="Times New Roman" w:cs="Times New Roman"/>
          <w:b/>
          <w:bCs/>
        </w:rPr>
        <w:t>:</w:t>
      </w:r>
      <w:r w:rsidRPr="00255F85">
        <w:rPr>
          <w:rFonts w:ascii="Times New Roman" w:hAnsi="Times New Roman" w:cs="Times New Roman"/>
          <w:b/>
          <w:bCs/>
        </w:rPr>
        <w:t xml:space="preserve"> </w:t>
      </w:r>
    </w:p>
    <w:p w:rsidR="00255F85" w:rsidRPr="00255F85" w:rsidRDefault="00C24949" w:rsidP="00CD57B9">
      <w:pPr>
        <w:pStyle w:val="Prrafodelista"/>
        <w:numPr>
          <w:ilvl w:val="0"/>
          <w:numId w:val="2"/>
        </w:numPr>
        <w:spacing w:line="360" w:lineRule="auto"/>
        <w:ind w:right="-93"/>
        <w:jc w:val="both"/>
      </w:pPr>
      <w:r w:rsidRPr="00255F85">
        <w:t xml:space="preserve">El/la becario/a será orientado y dirigido por un/a director/a, quien podrá estar acompañado/a por un/a codirector/a. </w:t>
      </w:r>
    </w:p>
    <w:p w:rsidR="00255F85" w:rsidRPr="00255F85" w:rsidRDefault="00C24949" w:rsidP="00CD57B9">
      <w:pPr>
        <w:pStyle w:val="Prrafodelista"/>
        <w:numPr>
          <w:ilvl w:val="0"/>
          <w:numId w:val="2"/>
        </w:numPr>
        <w:spacing w:line="360" w:lineRule="auto"/>
        <w:ind w:right="-93"/>
        <w:jc w:val="both"/>
      </w:pPr>
      <w:r w:rsidRPr="00255F85">
        <w:t>Ambos miembros de la dirección deberán ser investigadores/as del Sistema Científico Tecnológico Nacional o Internacional</w:t>
      </w:r>
      <w:r w:rsidR="00255F85" w:rsidRPr="00255F85">
        <w:t>.</w:t>
      </w:r>
    </w:p>
    <w:p w:rsidR="00255F85" w:rsidRDefault="00C24949" w:rsidP="00CD57B9">
      <w:pPr>
        <w:pStyle w:val="Prrafodelista"/>
        <w:numPr>
          <w:ilvl w:val="0"/>
          <w:numId w:val="2"/>
        </w:numPr>
        <w:spacing w:line="360" w:lineRule="auto"/>
        <w:ind w:right="-93"/>
        <w:jc w:val="both"/>
      </w:pPr>
      <w:r w:rsidRPr="00255F85">
        <w:t xml:space="preserve">Al menos uno/a de lo/as integrantes de </w:t>
      </w:r>
      <w:r w:rsidRPr="00A649FB">
        <w:rPr>
          <w:u w:val="single"/>
        </w:rPr>
        <w:t>la dirección deberá poseer título de Máster o Doctor/a, o Categoría III o superior en el Programa de Incentivos a Docentes Investigadores y/o Sistema Nacional de Docentes Universitarios del Ministerio de Educación;</w:t>
      </w:r>
      <w:r w:rsidRPr="00255F85">
        <w:t xml:space="preserve"> el/la otro/a solamente necesitará certificar su participación en un proyecto acreditado.</w:t>
      </w:r>
    </w:p>
    <w:p w:rsidR="000F51B1" w:rsidRPr="00C529EB" w:rsidRDefault="000F51B1" w:rsidP="00CD57B9">
      <w:pPr>
        <w:pStyle w:val="Prrafodelista"/>
        <w:numPr>
          <w:ilvl w:val="0"/>
          <w:numId w:val="2"/>
        </w:numPr>
        <w:spacing w:line="360" w:lineRule="auto"/>
        <w:ind w:right="-93"/>
        <w:jc w:val="both"/>
        <w:rPr>
          <w:color w:val="FF0000"/>
        </w:rPr>
      </w:pPr>
      <w:r w:rsidRPr="00C529EB">
        <w:rPr>
          <w:color w:val="FF0000"/>
        </w:rPr>
        <w:lastRenderedPageBreak/>
        <w:t>Por convocatoria, se admitirá:</w:t>
      </w:r>
    </w:p>
    <w:p w:rsidR="00154771" w:rsidRPr="00C529EB" w:rsidRDefault="000F51B1" w:rsidP="00CD57B9">
      <w:pPr>
        <w:pStyle w:val="Prrafodelista"/>
        <w:numPr>
          <w:ilvl w:val="0"/>
          <w:numId w:val="6"/>
        </w:numPr>
        <w:spacing w:line="360" w:lineRule="auto"/>
        <w:ind w:left="1080" w:right="-93"/>
        <w:jc w:val="both"/>
        <w:rPr>
          <w:i/>
          <w:color w:val="FF0000"/>
          <w:u w:val="single"/>
        </w:rPr>
      </w:pPr>
      <w:r w:rsidRPr="00C529EB">
        <w:rPr>
          <w:color w:val="FF0000"/>
        </w:rPr>
        <w:t>En General</w:t>
      </w:r>
      <w:r w:rsidR="002513E4">
        <w:rPr>
          <w:color w:val="FF0000"/>
        </w:rPr>
        <w:t xml:space="preserve"> para todos</w:t>
      </w:r>
      <w:r w:rsidRPr="00C529EB">
        <w:rPr>
          <w:color w:val="FF0000"/>
        </w:rPr>
        <w:t xml:space="preserve">: </w:t>
      </w:r>
    </w:p>
    <w:p w:rsidR="00154771" w:rsidRPr="00C529EB" w:rsidRDefault="00154771" w:rsidP="002513E4">
      <w:pPr>
        <w:pStyle w:val="Prrafodelista"/>
        <w:numPr>
          <w:ilvl w:val="0"/>
          <w:numId w:val="6"/>
        </w:numPr>
        <w:spacing w:line="360" w:lineRule="auto"/>
        <w:ind w:left="1560" w:right="-93"/>
        <w:jc w:val="both"/>
        <w:rPr>
          <w:i/>
          <w:color w:val="FF0000"/>
          <w:u w:val="single"/>
        </w:rPr>
      </w:pPr>
      <w:r w:rsidRPr="00C529EB">
        <w:rPr>
          <w:color w:val="FF0000"/>
        </w:rPr>
        <w:t>Un investigador/ puede postular a un aspirante becario/a EL CARÁCTER DE DIRECTOR y un segundo/a (2) aspirante a beca en carácter de CO-DIRECTOR.</w:t>
      </w:r>
    </w:p>
    <w:p w:rsidR="000F51B1" w:rsidRPr="00CD57B9" w:rsidRDefault="000F51B1" w:rsidP="002513E4">
      <w:pPr>
        <w:pStyle w:val="Prrafodelista"/>
        <w:numPr>
          <w:ilvl w:val="0"/>
          <w:numId w:val="6"/>
        </w:numPr>
        <w:spacing w:line="360" w:lineRule="auto"/>
        <w:ind w:left="1560" w:right="-93"/>
        <w:jc w:val="both"/>
        <w:rPr>
          <w:i/>
          <w:u w:val="single"/>
        </w:rPr>
      </w:pPr>
      <w:r w:rsidRPr="00CD57B9">
        <w:rPr>
          <w:b/>
          <w:i/>
          <w:u w:val="single"/>
        </w:rPr>
        <w:t>Pero los postulantes deben tener plan de trabajo diferentes</w:t>
      </w:r>
      <w:r w:rsidR="00CD57B9">
        <w:rPr>
          <w:b/>
          <w:i/>
          <w:u w:val="single"/>
        </w:rPr>
        <w:t>.</w:t>
      </w:r>
    </w:p>
    <w:p w:rsidR="000F51B1" w:rsidRPr="000F51B1" w:rsidRDefault="000F51B1" w:rsidP="00CD57B9">
      <w:pPr>
        <w:pStyle w:val="Prrafodelista"/>
        <w:numPr>
          <w:ilvl w:val="0"/>
          <w:numId w:val="2"/>
        </w:numPr>
        <w:spacing w:line="360" w:lineRule="auto"/>
        <w:ind w:right="-93"/>
        <w:jc w:val="both"/>
      </w:pPr>
      <w:r>
        <w:rPr>
          <w:b/>
          <w:u w:val="single"/>
        </w:rPr>
        <w:t>El CV del/a director/a</w:t>
      </w:r>
      <w:r w:rsidR="00CD57B9">
        <w:rPr>
          <w:b/>
          <w:u w:val="single"/>
        </w:rPr>
        <w:t xml:space="preserve"> </w:t>
      </w:r>
      <w:r>
        <w:rPr>
          <w:b/>
          <w:u w:val="single"/>
        </w:rPr>
        <w:t>y co-director/a deberá ser presentado en formato CVar o SIGEVA</w:t>
      </w:r>
      <w:r w:rsidR="00CD57B9">
        <w:rPr>
          <w:b/>
          <w:u w:val="single"/>
        </w:rPr>
        <w:t>.</w:t>
      </w:r>
    </w:p>
    <w:p w:rsidR="00C24949" w:rsidRDefault="00255F85" w:rsidP="00CD57B9">
      <w:pPr>
        <w:pStyle w:val="Prrafodelista"/>
        <w:numPr>
          <w:ilvl w:val="0"/>
          <w:numId w:val="2"/>
        </w:numPr>
        <w:spacing w:line="360" w:lineRule="auto"/>
        <w:ind w:right="-93"/>
        <w:jc w:val="both"/>
      </w:pPr>
      <w:r w:rsidRPr="000F51B1">
        <w:rPr>
          <w:b/>
          <w:u w:val="single"/>
        </w:rPr>
        <w:t>No</w:t>
      </w:r>
      <w:r w:rsidR="00C24949" w:rsidRPr="00255F85">
        <w:t xml:space="preserve"> se admitirá la presentación </w:t>
      </w:r>
      <w:r w:rsidR="000F51B1">
        <w:t xml:space="preserve">en </w:t>
      </w:r>
      <w:r w:rsidR="000F51B1" w:rsidRPr="000F51B1">
        <w:rPr>
          <w:b/>
          <w:u w:val="single"/>
        </w:rPr>
        <w:t>Formato WORD.</w:t>
      </w:r>
    </w:p>
    <w:p w:rsidR="000F51B1" w:rsidRPr="000F51B1" w:rsidRDefault="000F51B1" w:rsidP="00CD57B9">
      <w:pPr>
        <w:pStyle w:val="Prrafodelista"/>
        <w:numPr>
          <w:ilvl w:val="0"/>
          <w:numId w:val="2"/>
        </w:numPr>
        <w:spacing w:line="360" w:lineRule="auto"/>
        <w:ind w:right="-93"/>
        <w:jc w:val="both"/>
        <w:rPr>
          <w:u w:val="single"/>
        </w:rPr>
      </w:pPr>
      <w:r>
        <w:t xml:space="preserve">Cuando se supere la cantidad de postulaciones permitidas por reglamento </w:t>
      </w:r>
      <w:r w:rsidRPr="000F51B1">
        <w:rPr>
          <w:u w:val="single"/>
        </w:rPr>
        <w:t>se desestimarán todas las presentaciones involucradas</w:t>
      </w:r>
    </w:p>
    <w:p w:rsidR="000F51B1" w:rsidRDefault="000F51B1" w:rsidP="00CD57B9">
      <w:pPr>
        <w:pStyle w:val="Default"/>
        <w:spacing w:line="360" w:lineRule="auto"/>
        <w:ind w:right="-93"/>
        <w:jc w:val="both"/>
        <w:rPr>
          <w:rFonts w:ascii="Times New Roman" w:hAnsi="Times New Roman" w:cs="Times New Roman"/>
          <w:b/>
          <w:bCs/>
        </w:rPr>
      </w:pPr>
    </w:p>
    <w:p w:rsidR="00C24949" w:rsidRPr="00255F85" w:rsidRDefault="00C24949" w:rsidP="00CD57B9">
      <w:pPr>
        <w:pStyle w:val="Default"/>
        <w:spacing w:line="360" w:lineRule="auto"/>
        <w:ind w:right="-93"/>
        <w:jc w:val="both"/>
        <w:rPr>
          <w:rFonts w:ascii="Times New Roman" w:hAnsi="Times New Roman" w:cs="Times New Roman"/>
        </w:rPr>
      </w:pPr>
      <w:r w:rsidRPr="00255F85">
        <w:rPr>
          <w:rFonts w:ascii="Times New Roman" w:hAnsi="Times New Roman" w:cs="Times New Roman"/>
          <w:b/>
          <w:bCs/>
        </w:rPr>
        <w:t xml:space="preserve">Inscripción: </w:t>
      </w:r>
    </w:p>
    <w:p w:rsidR="00C24949" w:rsidRPr="00255F85" w:rsidRDefault="00C24949" w:rsidP="00CD57B9">
      <w:pPr>
        <w:pStyle w:val="Default"/>
        <w:numPr>
          <w:ilvl w:val="0"/>
          <w:numId w:val="5"/>
        </w:numPr>
        <w:spacing w:line="360" w:lineRule="auto"/>
        <w:ind w:right="-93"/>
        <w:jc w:val="both"/>
        <w:rPr>
          <w:rFonts w:ascii="Times New Roman" w:hAnsi="Times New Roman" w:cs="Times New Roman"/>
        </w:rPr>
      </w:pPr>
      <w:r w:rsidRPr="00255F85">
        <w:rPr>
          <w:rFonts w:ascii="Times New Roman" w:hAnsi="Times New Roman" w:cs="Times New Roman"/>
        </w:rPr>
        <w:t xml:space="preserve">Lo/as postulantes deberán realizar su presentación electrónica por medio del aplicativo web del CIN. </w:t>
      </w:r>
    </w:p>
    <w:p w:rsidR="00255F85" w:rsidRPr="00255F85" w:rsidRDefault="00C24949" w:rsidP="00CD57B9">
      <w:pPr>
        <w:pStyle w:val="Prrafodelista"/>
        <w:numPr>
          <w:ilvl w:val="0"/>
          <w:numId w:val="4"/>
        </w:numPr>
        <w:spacing w:line="360" w:lineRule="auto"/>
        <w:ind w:right="-93"/>
        <w:jc w:val="both"/>
      </w:pPr>
      <w:r w:rsidRPr="00255F85">
        <w:t xml:space="preserve">Los/las postulantes sólo podrán realizar una inscripción en cada convocatoria. </w:t>
      </w:r>
    </w:p>
    <w:p w:rsidR="00C24949" w:rsidRDefault="00C529EB" w:rsidP="00CD57B9">
      <w:pPr>
        <w:pStyle w:val="Prrafodelista"/>
        <w:numPr>
          <w:ilvl w:val="0"/>
          <w:numId w:val="4"/>
        </w:numPr>
        <w:spacing w:line="360" w:lineRule="auto"/>
        <w:ind w:right="-93"/>
        <w:jc w:val="both"/>
      </w:pPr>
      <w:r>
        <w:t>Los/</w:t>
      </w:r>
      <w:r w:rsidR="0043612A">
        <w:t>las postulantes</w:t>
      </w:r>
      <w:r w:rsidR="00C24949" w:rsidRPr="00255F85">
        <w:t xml:space="preserve"> deberán completar y presentar los formularios correspondientes, conjuntamente con</w:t>
      </w:r>
      <w:r w:rsidR="000F51B1">
        <w:t>:</w:t>
      </w:r>
      <w:r w:rsidR="00C24949" w:rsidRPr="00255F85">
        <w:t xml:space="preserve"> el Plan de Trabajo, aval del Director/a y Co-Director/a de la beca, Director/a de proyecto de Investigación</w:t>
      </w:r>
      <w:r w:rsidR="00255F85" w:rsidRPr="00255F85">
        <w:t>.</w:t>
      </w:r>
    </w:p>
    <w:p w:rsidR="000F51B1" w:rsidRDefault="000F51B1" w:rsidP="00CD57B9">
      <w:pPr>
        <w:pStyle w:val="Prrafodelista"/>
        <w:numPr>
          <w:ilvl w:val="0"/>
          <w:numId w:val="4"/>
        </w:numPr>
        <w:spacing w:line="360" w:lineRule="auto"/>
        <w:ind w:right="-93"/>
        <w:jc w:val="both"/>
      </w:pPr>
      <w:r>
        <w:t>Lo/as postulantes deberán completar y subir los formularios</w:t>
      </w:r>
      <w:r w:rsidR="00154771">
        <w:t xml:space="preserve"> con las respectivas firmas</w:t>
      </w:r>
      <w:r>
        <w:t>:</w:t>
      </w:r>
    </w:p>
    <w:p w:rsidR="000F51B1" w:rsidRDefault="000F51B1" w:rsidP="00CD57B9">
      <w:pPr>
        <w:spacing w:line="360" w:lineRule="auto"/>
        <w:ind w:left="1276" w:right="-93"/>
        <w:jc w:val="both"/>
      </w:pPr>
      <w:r>
        <w:t>1.-Antecentes académicos de el/la postulante y cronograma de actividades</w:t>
      </w:r>
      <w:r w:rsidR="00CD57B9">
        <w:t>,</w:t>
      </w:r>
    </w:p>
    <w:p w:rsidR="000F51B1" w:rsidRDefault="000F51B1" w:rsidP="00CD57B9">
      <w:pPr>
        <w:spacing w:line="360" w:lineRule="auto"/>
        <w:ind w:left="1276" w:right="-93"/>
        <w:jc w:val="both"/>
      </w:pPr>
      <w:r>
        <w:t>2.- Rendimiento Académico</w:t>
      </w:r>
      <w:r w:rsidR="00CD57B9">
        <w:t>,</w:t>
      </w:r>
    </w:p>
    <w:p w:rsidR="000F51B1" w:rsidRDefault="000F51B1" w:rsidP="00CD57B9">
      <w:pPr>
        <w:spacing w:line="360" w:lineRule="auto"/>
        <w:ind w:left="1276" w:right="-93"/>
        <w:jc w:val="both"/>
      </w:pPr>
      <w:r>
        <w:t>3.- otros</w:t>
      </w:r>
      <w:r w:rsidR="00CD57B9">
        <w:t>.</w:t>
      </w:r>
    </w:p>
    <w:p w:rsidR="00CD57B9" w:rsidRDefault="000F51B1" w:rsidP="00CD57B9">
      <w:pPr>
        <w:pStyle w:val="Prrafodelista"/>
        <w:numPr>
          <w:ilvl w:val="0"/>
          <w:numId w:val="6"/>
        </w:numPr>
        <w:spacing w:line="360" w:lineRule="auto"/>
        <w:ind w:left="709" w:right="-93" w:hanging="425"/>
        <w:jc w:val="both"/>
      </w:pPr>
      <w:r>
        <w:t xml:space="preserve">El Formulario de Rendimiento Académico deberá ser certificado por la </w:t>
      </w:r>
      <w:r w:rsidR="0043612A" w:rsidRPr="00774996">
        <w:t>Secretarí</w:t>
      </w:r>
      <w:r w:rsidRPr="00774996">
        <w:t>a</w:t>
      </w:r>
      <w:r>
        <w:t xml:space="preserve"> que tiene tal competencia en su Facultad Regional (se recomienda realizar esta gestión al inicio de la preparación de la postulación)</w:t>
      </w:r>
      <w:r w:rsidR="00CD57B9">
        <w:t xml:space="preserve">. </w:t>
      </w:r>
    </w:p>
    <w:p w:rsidR="000F51B1" w:rsidRDefault="000F51B1" w:rsidP="00CD57B9">
      <w:pPr>
        <w:pStyle w:val="Prrafodelista"/>
        <w:numPr>
          <w:ilvl w:val="0"/>
          <w:numId w:val="6"/>
        </w:numPr>
        <w:spacing w:line="360" w:lineRule="auto"/>
        <w:ind w:left="709" w:right="-93" w:hanging="425"/>
        <w:jc w:val="both"/>
      </w:pPr>
      <w:r>
        <w:t>Una vez finalizada la carga y efectuado el guardado definitivo del proyecto, este quedará cerrado, sin posibilidad de modificaciones.</w:t>
      </w:r>
    </w:p>
    <w:p w:rsidR="00154771" w:rsidRPr="00774996" w:rsidRDefault="00C529EB" w:rsidP="00CD57B9">
      <w:pPr>
        <w:pStyle w:val="Prrafodelista"/>
        <w:numPr>
          <w:ilvl w:val="0"/>
          <w:numId w:val="6"/>
        </w:numPr>
        <w:spacing w:line="360" w:lineRule="auto"/>
        <w:ind w:left="709" w:right="-93" w:hanging="425"/>
        <w:jc w:val="both"/>
      </w:pPr>
      <w:r w:rsidRPr="00774996">
        <w:t>Deberán</w:t>
      </w:r>
      <w:r w:rsidR="00154771" w:rsidRPr="00774996">
        <w:t xml:space="preserve"> aclarar su respectivo correo electrónico y número de </w:t>
      </w:r>
      <w:r w:rsidRPr="00774996">
        <w:t>teléfono</w:t>
      </w:r>
      <w:r w:rsidR="00154771" w:rsidRPr="00774996">
        <w:t xml:space="preserve"> de </w:t>
      </w:r>
      <w:r w:rsidRPr="00774996">
        <w:t xml:space="preserve">contacto, y </w:t>
      </w:r>
      <w:r w:rsidR="00154771" w:rsidRPr="00774996">
        <w:t>hacer firmar</w:t>
      </w:r>
      <w:r w:rsidR="002513E4" w:rsidRPr="00774996">
        <w:t xml:space="preserve"> digitalmente</w:t>
      </w:r>
      <w:r w:rsidR="00154771" w:rsidRPr="00774996">
        <w:t xml:space="preserve"> (</w:t>
      </w:r>
      <w:r w:rsidR="002513E4" w:rsidRPr="00774996">
        <w:t>con Aclaración</w:t>
      </w:r>
      <w:r w:rsidR="00154771" w:rsidRPr="00774996">
        <w:t>) los</w:t>
      </w:r>
      <w:r w:rsidR="00774996" w:rsidRPr="00774996">
        <w:t xml:space="preserve"> respectivos</w:t>
      </w:r>
      <w:r w:rsidR="00154771" w:rsidRPr="00774996">
        <w:t xml:space="preserve"> formularios, </w:t>
      </w:r>
      <w:r w:rsidRPr="00774996">
        <w:t xml:space="preserve">para luego </w:t>
      </w:r>
      <w:r w:rsidR="002513E4" w:rsidRPr="00774996">
        <w:t>subirlos y enviarlos por mail a la Secretaría del Rectorado.</w:t>
      </w:r>
      <w:bookmarkStart w:id="0" w:name="_GoBack"/>
      <w:bookmarkEnd w:id="0"/>
    </w:p>
    <w:p w:rsidR="000F51B1" w:rsidRDefault="000F51B1" w:rsidP="00CD57B9">
      <w:pPr>
        <w:pStyle w:val="Prrafodelista"/>
        <w:numPr>
          <w:ilvl w:val="0"/>
          <w:numId w:val="4"/>
        </w:numPr>
        <w:spacing w:line="360" w:lineRule="auto"/>
        <w:ind w:right="-93" w:hanging="436"/>
        <w:jc w:val="both"/>
      </w:pPr>
      <w:r w:rsidRPr="000F51B1">
        <w:rPr>
          <w:b/>
          <w:u w:val="single"/>
        </w:rPr>
        <w:t>No</w:t>
      </w:r>
      <w:r>
        <w:t xml:space="preserve"> se </w:t>
      </w:r>
      <w:r w:rsidR="00774996">
        <w:t>aceptarán</w:t>
      </w:r>
      <w:r>
        <w:t xml:space="preserve"> inscripciones fuera de plazo y/o forma.</w:t>
      </w:r>
    </w:p>
    <w:p w:rsidR="000F51B1" w:rsidRDefault="000F51B1" w:rsidP="00CD57B9">
      <w:pPr>
        <w:spacing w:line="360" w:lineRule="auto"/>
        <w:ind w:left="360" w:right="-93"/>
        <w:jc w:val="both"/>
      </w:pPr>
    </w:p>
    <w:p w:rsidR="00CD57B9" w:rsidRDefault="000F51B1" w:rsidP="00CD57B9">
      <w:pPr>
        <w:spacing w:line="360" w:lineRule="auto"/>
        <w:ind w:left="360" w:right="-93"/>
        <w:jc w:val="both"/>
        <w:rPr>
          <w:b/>
          <w:u w:val="single"/>
        </w:rPr>
      </w:pPr>
      <w:r w:rsidRPr="00CD57B9">
        <w:rPr>
          <w:b/>
          <w:u w:val="single"/>
        </w:rPr>
        <w:t xml:space="preserve">Cerrado el periodo de inscripción </w:t>
      </w:r>
    </w:p>
    <w:p w:rsidR="000F51B1" w:rsidRPr="00CD57B9" w:rsidRDefault="000F51B1" w:rsidP="00CD57B9">
      <w:pPr>
        <w:spacing w:line="360" w:lineRule="auto"/>
        <w:ind w:left="360" w:right="-93"/>
        <w:jc w:val="both"/>
        <w:rPr>
          <w:b/>
          <w:u w:val="single"/>
        </w:rPr>
      </w:pPr>
      <w:r w:rsidRPr="00CD57B9">
        <w:rPr>
          <w:b/>
          <w:u w:val="single"/>
        </w:rPr>
        <w:t>Admisibilidad</w:t>
      </w:r>
      <w:r w:rsidR="00CD57B9">
        <w:rPr>
          <w:b/>
          <w:u w:val="single"/>
        </w:rPr>
        <w:t>:</w:t>
      </w:r>
    </w:p>
    <w:p w:rsidR="000F51B1" w:rsidRPr="000F51B1" w:rsidRDefault="000F51B1" w:rsidP="00CD57B9">
      <w:pPr>
        <w:spacing w:line="360" w:lineRule="auto"/>
        <w:ind w:left="360" w:right="-93"/>
        <w:jc w:val="both"/>
      </w:pPr>
      <w:r w:rsidRPr="000F51B1">
        <w:t>Una vez cerrado el periodo de inscripción, la Secretaría de Ciencia, Tecnología y Posgrado del Rectorado de la Universidad analizará</w:t>
      </w:r>
      <w:r>
        <w:t>:</w:t>
      </w:r>
    </w:p>
    <w:p w:rsidR="000F51B1" w:rsidRPr="000F51B1" w:rsidRDefault="000F51B1" w:rsidP="00CD57B9">
      <w:pPr>
        <w:spacing w:line="360" w:lineRule="auto"/>
        <w:ind w:left="360" w:right="-93"/>
        <w:jc w:val="both"/>
      </w:pPr>
      <w:r w:rsidRPr="000F51B1">
        <w:t>1.- El cumplimiento de los requisitos establecidos en el Reglamento Convocatoria 202</w:t>
      </w:r>
      <w:r w:rsidR="00C529EB">
        <w:t>2</w:t>
      </w:r>
      <w:r w:rsidRPr="000F51B1">
        <w:t xml:space="preserve"> </w:t>
      </w:r>
    </w:p>
    <w:p w:rsidR="000F51B1" w:rsidRDefault="000F51B1" w:rsidP="00CD57B9">
      <w:pPr>
        <w:spacing w:line="360" w:lineRule="auto"/>
        <w:ind w:left="360" w:right="-93"/>
        <w:jc w:val="both"/>
      </w:pPr>
      <w:r w:rsidRPr="000F51B1">
        <w:t>2.- Si se completó</w:t>
      </w:r>
      <w:r>
        <w:t xml:space="preserve"> (datos, firmas, etc.) </w:t>
      </w:r>
      <w:r w:rsidRPr="000F51B1">
        <w:t xml:space="preserve"> y subió correctamente los distintos formularios (</w:t>
      </w:r>
      <w:r>
        <w:t>s</w:t>
      </w:r>
      <w:r w:rsidRPr="000F51B1">
        <w:t>egún Instructivo Postulante)</w:t>
      </w:r>
      <w:r>
        <w:t>.</w:t>
      </w:r>
    </w:p>
    <w:p w:rsidR="000F51B1" w:rsidRDefault="000F51B1" w:rsidP="00CD57B9">
      <w:pPr>
        <w:spacing w:line="360" w:lineRule="auto"/>
        <w:ind w:left="360" w:right="-93"/>
        <w:jc w:val="both"/>
      </w:pPr>
      <w:r>
        <w:t>En caso de no cumplimiento, la presentación se considerará no admisibles.</w:t>
      </w:r>
    </w:p>
    <w:p w:rsidR="000F51B1" w:rsidRDefault="000F51B1" w:rsidP="00CD57B9">
      <w:pPr>
        <w:spacing w:line="360" w:lineRule="auto"/>
        <w:ind w:left="360" w:right="-93"/>
        <w:jc w:val="both"/>
        <w:rPr>
          <w:b/>
        </w:rPr>
      </w:pPr>
      <w:r>
        <w:t>Una vez analiza</w:t>
      </w:r>
      <w:r w:rsidR="0014022B">
        <w:t>da</w:t>
      </w:r>
      <w:r>
        <w:t xml:space="preserve"> la admisibilidad, se </w:t>
      </w:r>
      <w:r w:rsidR="0014022B">
        <w:t>publicará</w:t>
      </w:r>
      <w:r>
        <w:t xml:space="preserve"> en la pá</w:t>
      </w:r>
      <w:r w:rsidR="0014022B">
        <w:t>gina web de la Secretaría SCyT</w:t>
      </w:r>
      <w:r>
        <w:t xml:space="preserve"> de UTN el listado de presentaciones admitidas y no admitidas. A partir de esta publicación el/la postulante dispondrá de cinco (5) días hábiles para presentar su solicitud de reconsideración en </w:t>
      </w:r>
      <w:r w:rsidRPr="000F51B1">
        <w:rPr>
          <w:b/>
        </w:rPr>
        <w:t>forma electrónica</w:t>
      </w:r>
      <w:r>
        <w:rPr>
          <w:b/>
        </w:rPr>
        <w:t xml:space="preserve"> por medio del aplicativo web CIN</w:t>
      </w:r>
      <w:r w:rsidR="00CD57B9">
        <w:rPr>
          <w:b/>
        </w:rPr>
        <w:t>.</w:t>
      </w:r>
    </w:p>
    <w:p w:rsidR="00CD57B9" w:rsidRDefault="00CD57B9" w:rsidP="00CD57B9">
      <w:pPr>
        <w:spacing w:line="360" w:lineRule="auto"/>
        <w:ind w:left="360" w:right="-93"/>
        <w:jc w:val="both"/>
        <w:rPr>
          <w:b/>
        </w:rPr>
      </w:pPr>
    </w:p>
    <w:p w:rsidR="000F51B1" w:rsidRDefault="000F51B1" w:rsidP="00CD57B9">
      <w:pPr>
        <w:spacing w:line="360" w:lineRule="auto"/>
        <w:ind w:left="360" w:right="-93"/>
        <w:jc w:val="both"/>
        <w:rPr>
          <w:b/>
        </w:rPr>
      </w:pPr>
      <w:r>
        <w:rPr>
          <w:b/>
        </w:rPr>
        <w:t>En la solicitud de reconsideración no se podrá agregar nueva documentación ni podrá modificarse la postulación inicial.</w:t>
      </w:r>
    </w:p>
    <w:p w:rsidR="00CD57B9" w:rsidRDefault="00CD57B9" w:rsidP="00CD57B9">
      <w:pPr>
        <w:spacing w:line="360" w:lineRule="auto"/>
        <w:ind w:left="360" w:right="-93"/>
        <w:jc w:val="both"/>
        <w:rPr>
          <w:b/>
        </w:rPr>
      </w:pPr>
    </w:p>
    <w:p w:rsidR="000F51B1" w:rsidRDefault="00CD57B9" w:rsidP="00CD57B9">
      <w:pPr>
        <w:spacing w:line="360" w:lineRule="auto"/>
        <w:ind w:left="360" w:right="-93"/>
        <w:jc w:val="both"/>
        <w:rPr>
          <w:b/>
        </w:rPr>
      </w:pPr>
      <w:r>
        <w:rPr>
          <w:b/>
        </w:rPr>
        <w:t>L</w:t>
      </w:r>
      <w:r w:rsidR="000F51B1">
        <w:rPr>
          <w:b/>
        </w:rPr>
        <w:t>a admisibilidad de cada postulante quedará sujeta a toda eventual observación que pueda realizarse durante el proceso de evaluación.</w:t>
      </w:r>
    </w:p>
    <w:p w:rsidR="000F51B1" w:rsidRDefault="000F51B1" w:rsidP="00CD57B9">
      <w:pPr>
        <w:spacing w:line="360" w:lineRule="auto"/>
        <w:ind w:left="360" w:right="-93"/>
        <w:jc w:val="both"/>
        <w:rPr>
          <w:b/>
        </w:rPr>
      </w:pPr>
    </w:p>
    <w:p w:rsidR="000F51B1" w:rsidRPr="00774996" w:rsidRDefault="00774996" w:rsidP="00CD57B9">
      <w:pPr>
        <w:spacing w:line="360" w:lineRule="auto"/>
        <w:ind w:left="360" w:right="-93"/>
        <w:jc w:val="both"/>
        <w:rPr>
          <w:b/>
          <w:u w:val="single"/>
        </w:rPr>
      </w:pPr>
      <w:r w:rsidRPr="00774996">
        <w:rPr>
          <w:b/>
          <w:u w:val="single"/>
        </w:rPr>
        <w:t>Contacto:</w:t>
      </w:r>
    </w:p>
    <w:p w:rsidR="00774996" w:rsidRDefault="00774996" w:rsidP="00774996">
      <w:pPr>
        <w:pStyle w:val="Prrafodelista"/>
        <w:numPr>
          <w:ilvl w:val="0"/>
          <w:numId w:val="4"/>
        </w:numPr>
        <w:spacing w:line="360" w:lineRule="auto"/>
        <w:ind w:right="-93"/>
        <w:jc w:val="left"/>
      </w:pPr>
      <w:r>
        <w:t xml:space="preserve">Facundo Cossio – </w:t>
      </w:r>
      <w:hyperlink r:id="rId7" w:history="1">
        <w:r w:rsidRPr="00144205">
          <w:rPr>
            <w:rStyle w:val="Hipervnculo"/>
          </w:rPr>
          <w:t>fcossio@rec.utn.edu.ar</w:t>
        </w:r>
      </w:hyperlink>
    </w:p>
    <w:p w:rsidR="00774996" w:rsidRDefault="00774996" w:rsidP="00774996">
      <w:pPr>
        <w:pStyle w:val="Prrafodelista"/>
        <w:numPr>
          <w:ilvl w:val="0"/>
          <w:numId w:val="4"/>
        </w:numPr>
        <w:spacing w:line="360" w:lineRule="auto"/>
        <w:ind w:right="-93"/>
        <w:jc w:val="left"/>
      </w:pPr>
      <w:r>
        <w:t xml:space="preserve">Mariano Fernandez - </w:t>
      </w:r>
      <w:hyperlink r:id="rId8" w:history="1">
        <w:r w:rsidRPr="00144205">
          <w:rPr>
            <w:rStyle w:val="Hipervnculo"/>
          </w:rPr>
          <w:t>mjfernandez@rec.utn.edu.ar</w:t>
        </w:r>
      </w:hyperlink>
    </w:p>
    <w:p w:rsidR="00774996" w:rsidRDefault="00774996" w:rsidP="00774996">
      <w:pPr>
        <w:pStyle w:val="Prrafodelista"/>
        <w:spacing w:line="360" w:lineRule="auto"/>
        <w:ind w:right="-93"/>
        <w:jc w:val="left"/>
      </w:pPr>
      <w:r>
        <w:t xml:space="preserve"> </w:t>
      </w:r>
    </w:p>
    <w:p w:rsidR="000F51B1" w:rsidRDefault="000F51B1" w:rsidP="00774996">
      <w:pPr>
        <w:spacing w:line="360" w:lineRule="auto"/>
        <w:ind w:right="-93"/>
        <w:jc w:val="both"/>
      </w:pPr>
    </w:p>
    <w:sectPr w:rsidR="000F51B1" w:rsidSect="00C067F1">
      <w:footerReference w:type="default" r:id="rId9"/>
      <w:pgSz w:w="12240" w:h="15840"/>
      <w:pgMar w:top="1418" w:right="902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E09" w:rsidRDefault="00845E09" w:rsidP="00CD57B9">
      <w:r>
        <w:separator/>
      </w:r>
    </w:p>
  </w:endnote>
  <w:endnote w:type="continuationSeparator" w:id="0">
    <w:p w:rsidR="00845E09" w:rsidRDefault="00845E09" w:rsidP="00CD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elle Sans">
    <w:altName w:val="Arial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985745"/>
      <w:docPartObj>
        <w:docPartGallery w:val="Page Numbers (Bottom of Page)"/>
        <w:docPartUnique/>
      </w:docPartObj>
    </w:sdtPr>
    <w:sdtEndPr/>
    <w:sdtContent>
      <w:p w:rsidR="00CD57B9" w:rsidRDefault="00CD57B9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996" w:rsidRPr="00774996">
          <w:rPr>
            <w:noProof/>
            <w:lang w:val="es-ES"/>
          </w:rPr>
          <w:t>3</w:t>
        </w:r>
        <w:r>
          <w:fldChar w:fldCharType="end"/>
        </w:r>
      </w:p>
    </w:sdtContent>
  </w:sdt>
  <w:p w:rsidR="00CD57B9" w:rsidRDefault="00CD57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E09" w:rsidRDefault="00845E09" w:rsidP="00CD57B9">
      <w:r>
        <w:separator/>
      </w:r>
    </w:p>
  </w:footnote>
  <w:footnote w:type="continuationSeparator" w:id="0">
    <w:p w:rsidR="00845E09" w:rsidRDefault="00845E09" w:rsidP="00CD5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04CF"/>
    <w:multiLevelType w:val="hybridMultilevel"/>
    <w:tmpl w:val="8C4235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21D87"/>
    <w:multiLevelType w:val="hybridMultilevel"/>
    <w:tmpl w:val="FE164D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106F1"/>
    <w:multiLevelType w:val="hybridMultilevel"/>
    <w:tmpl w:val="F74473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F1BE1"/>
    <w:multiLevelType w:val="hybridMultilevel"/>
    <w:tmpl w:val="AD94AF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B297E"/>
    <w:multiLevelType w:val="hybridMultilevel"/>
    <w:tmpl w:val="646629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C46CA"/>
    <w:multiLevelType w:val="hybridMultilevel"/>
    <w:tmpl w:val="0360DD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8690F"/>
    <w:multiLevelType w:val="hybridMultilevel"/>
    <w:tmpl w:val="F94A2F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49"/>
    <w:rsid w:val="0000573F"/>
    <w:rsid w:val="000F51B1"/>
    <w:rsid w:val="0014022B"/>
    <w:rsid w:val="00154771"/>
    <w:rsid w:val="001C2E79"/>
    <w:rsid w:val="001D0DE3"/>
    <w:rsid w:val="001F4FBC"/>
    <w:rsid w:val="002166B0"/>
    <w:rsid w:val="002513E4"/>
    <w:rsid w:val="00255F85"/>
    <w:rsid w:val="004162AC"/>
    <w:rsid w:val="0043612A"/>
    <w:rsid w:val="00500A74"/>
    <w:rsid w:val="0058282B"/>
    <w:rsid w:val="00595373"/>
    <w:rsid w:val="006B288B"/>
    <w:rsid w:val="00712FD3"/>
    <w:rsid w:val="00774996"/>
    <w:rsid w:val="007E2187"/>
    <w:rsid w:val="0080207E"/>
    <w:rsid w:val="0080594E"/>
    <w:rsid w:val="0082653D"/>
    <w:rsid w:val="00845E09"/>
    <w:rsid w:val="0086438F"/>
    <w:rsid w:val="0095059A"/>
    <w:rsid w:val="00A43DD8"/>
    <w:rsid w:val="00A649FB"/>
    <w:rsid w:val="00C067F1"/>
    <w:rsid w:val="00C24949"/>
    <w:rsid w:val="00C529EB"/>
    <w:rsid w:val="00C63FDF"/>
    <w:rsid w:val="00C836FC"/>
    <w:rsid w:val="00CC7B4A"/>
    <w:rsid w:val="00CD57B9"/>
    <w:rsid w:val="00D243AC"/>
    <w:rsid w:val="00E0773A"/>
    <w:rsid w:val="00E24C5B"/>
    <w:rsid w:val="00E8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79BD"/>
  <w15:docId w15:val="{1C19F8FE-C89E-4286-BBD1-86C8D506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s-AR" w:eastAsia="en-US" w:bidi="ar-SA"/>
      </w:rPr>
    </w:rPrDefault>
    <w:pPrDefault>
      <w:pPr>
        <w:ind w:right="567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A74"/>
  </w:style>
  <w:style w:type="paragraph" w:styleId="Ttulo1">
    <w:name w:val="heading 1"/>
    <w:basedOn w:val="Normal"/>
    <w:link w:val="Ttulo1Car"/>
    <w:uiPriority w:val="9"/>
    <w:qFormat/>
    <w:rsid w:val="00500A7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4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0A74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">
    <w:name w:val="Title"/>
    <w:basedOn w:val="Normal"/>
    <w:next w:val="Normal"/>
    <w:link w:val="TtuloCar"/>
    <w:uiPriority w:val="10"/>
    <w:qFormat/>
    <w:rsid w:val="00500A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00A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00A74"/>
    <w:pPr>
      <w:numPr>
        <w:ilvl w:val="1"/>
      </w:numPr>
      <w:ind w:left="624"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00A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00A74"/>
    <w:rPr>
      <w:b/>
      <w:bCs/>
    </w:rPr>
  </w:style>
  <w:style w:type="character" w:styleId="nfasis">
    <w:name w:val="Emphasis"/>
    <w:basedOn w:val="Fuentedeprrafopredeter"/>
    <w:uiPriority w:val="20"/>
    <w:qFormat/>
    <w:rsid w:val="00500A74"/>
    <w:rPr>
      <w:i/>
      <w:iCs/>
    </w:rPr>
  </w:style>
  <w:style w:type="paragraph" w:styleId="Sinespaciado">
    <w:name w:val="No Spacing"/>
    <w:uiPriority w:val="1"/>
    <w:qFormat/>
    <w:rsid w:val="00500A74"/>
  </w:style>
  <w:style w:type="paragraph" w:styleId="Cita">
    <w:name w:val="Quote"/>
    <w:basedOn w:val="Normal"/>
    <w:next w:val="Normal"/>
    <w:link w:val="CitaCar"/>
    <w:uiPriority w:val="29"/>
    <w:qFormat/>
    <w:rsid w:val="00500A7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00A74"/>
    <w:rPr>
      <w:i/>
      <w:iCs/>
      <w:color w:val="000000" w:themeColor="text1"/>
    </w:rPr>
  </w:style>
  <w:style w:type="character" w:styleId="nfasissutil">
    <w:name w:val="Subtle Emphasis"/>
    <w:basedOn w:val="Fuentedeprrafopredeter"/>
    <w:uiPriority w:val="19"/>
    <w:qFormat/>
    <w:rsid w:val="00500A74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500A74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500A74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500A74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500A74"/>
    <w:rPr>
      <w:b/>
      <w:bCs/>
      <w:smallCaps/>
      <w:spacing w:val="5"/>
    </w:rPr>
  </w:style>
  <w:style w:type="paragraph" w:customStyle="1" w:styleId="Default">
    <w:name w:val="Default"/>
    <w:rsid w:val="00C24949"/>
    <w:pPr>
      <w:autoSpaceDE w:val="0"/>
      <w:autoSpaceDN w:val="0"/>
      <w:adjustRightInd w:val="0"/>
      <w:ind w:right="0"/>
      <w:jc w:val="left"/>
    </w:pPr>
    <w:rPr>
      <w:rFonts w:ascii="Adelle Sans" w:hAnsi="Adelle Sans" w:cs="Adelle Sans"/>
      <w:color w:val="000000"/>
    </w:rPr>
  </w:style>
  <w:style w:type="paragraph" w:styleId="Prrafodelista">
    <w:name w:val="List Paragraph"/>
    <w:basedOn w:val="Normal"/>
    <w:uiPriority w:val="34"/>
    <w:qFormat/>
    <w:rsid w:val="008643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57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7B9"/>
  </w:style>
  <w:style w:type="paragraph" w:styleId="Piedepgina">
    <w:name w:val="footer"/>
    <w:basedOn w:val="Normal"/>
    <w:link w:val="PiedepginaCar"/>
    <w:uiPriority w:val="99"/>
    <w:unhideWhenUsed/>
    <w:rsid w:val="00CD57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7B9"/>
  </w:style>
  <w:style w:type="character" w:customStyle="1" w:styleId="Ttulo2Car">
    <w:name w:val="Título 2 Car"/>
    <w:basedOn w:val="Fuentedeprrafopredeter"/>
    <w:link w:val="Ttulo2"/>
    <w:uiPriority w:val="9"/>
    <w:rsid w:val="007749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74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fernandez@rec.utn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ossio@rec.utn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755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mariano fernadez</cp:lastModifiedBy>
  <cp:revision>8</cp:revision>
  <cp:lastPrinted>2021-10-28T20:43:00Z</cp:lastPrinted>
  <dcterms:created xsi:type="dcterms:W3CDTF">2022-10-30T00:12:00Z</dcterms:created>
  <dcterms:modified xsi:type="dcterms:W3CDTF">2022-11-03T16:14:00Z</dcterms:modified>
</cp:coreProperties>
</file>